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1016" w:rsidRDefault="00E01016">
      <w:pPr>
        <w:rPr>
          <w:rFonts w:ascii="Yakout Linotype Light" w:eastAsia="Yakout Linotype Light" w:hAnsi="Yakout Linotype Light" w:cs="Yakout Linotype Light"/>
          <w:b/>
          <w:color w:val="244061"/>
          <w:sz w:val="20"/>
          <w:szCs w:val="20"/>
        </w:rPr>
      </w:pPr>
    </w:p>
    <w:p w:rsidR="00E01016" w:rsidRDefault="00E01016">
      <w:pPr>
        <w:rPr>
          <w:rFonts w:ascii="Yakout Linotype Light" w:eastAsia="Yakout Linotype Light" w:hAnsi="Yakout Linotype Light" w:cs="Yakout Linotype Light"/>
          <w:b/>
          <w:color w:val="244061"/>
          <w:sz w:val="20"/>
          <w:szCs w:val="20"/>
        </w:rPr>
      </w:pPr>
    </w:p>
    <w:tbl>
      <w:tblPr>
        <w:tblStyle w:val="ab"/>
        <w:bidiVisual/>
        <w:tblW w:w="15315" w:type="dxa"/>
        <w:jc w:val="center"/>
        <w:tblInd w:w="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2216"/>
        <w:gridCol w:w="2203"/>
        <w:gridCol w:w="2819"/>
        <w:gridCol w:w="3060"/>
        <w:gridCol w:w="2623"/>
        <w:gridCol w:w="2394"/>
      </w:tblGrid>
      <w:tr w:rsidR="00E01016">
        <w:trPr>
          <w:trHeight w:val="145"/>
          <w:jc w:val="center"/>
        </w:trPr>
        <w:tc>
          <w:tcPr>
            <w:tcW w:w="15315" w:type="dxa"/>
            <w:gridSpan w:val="6"/>
          </w:tcPr>
          <w:p w:rsidR="00E01016" w:rsidRDefault="001C557C">
            <w:pPr>
              <w:rPr>
                <w:b/>
                <w:sz w:val="16"/>
                <w:szCs w:val="16"/>
              </w:rPr>
            </w:pPr>
            <w:r>
              <w:rPr>
                <w:rFonts w:ascii="Yakout Linotype Light" w:eastAsia="Yakout Linotype Light" w:hAnsi="Yakout Linotype Light" w:cs="Yakout Linotype Light"/>
                <w:b/>
                <w:color w:val="984806"/>
                <w:sz w:val="20"/>
                <w:szCs w:val="20"/>
                <w:rtl/>
              </w:rPr>
              <w:t>مدرسة :</w:t>
            </w:r>
            <w:r>
              <w:rPr>
                <w:b/>
                <w:color w:val="984806"/>
                <w:sz w:val="20"/>
                <w:szCs w:val="20"/>
              </w:rPr>
              <w:t xml:space="preserve"> </w:t>
            </w:r>
            <w:r>
              <w:rPr>
                <w:rFonts w:ascii="Yakout Linotype Light" w:eastAsia="Yakout Linotype Light" w:hAnsi="Yakout Linotype Light" w:cs="Yakout Linotype Light"/>
                <w:b/>
                <w:color w:val="984806"/>
                <w:sz w:val="10"/>
                <w:szCs w:val="10"/>
              </w:rPr>
              <w:t>..................................................</w:t>
            </w:r>
            <w:r>
              <w:rPr>
                <w:rFonts w:ascii="Yakout Linotype Light" w:eastAsia="Yakout Linotype Light" w:hAnsi="Yakout Linotype Light" w:cs="Yakout Linotype Light"/>
                <w:b/>
                <w:color w:val="FF0000"/>
                <w:sz w:val="10"/>
                <w:szCs w:val="10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 xml:space="preserve">  </w:t>
            </w:r>
            <w:r>
              <w:rPr>
                <w:b/>
                <w:color w:val="548DD4"/>
                <w:sz w:val="26"/>
                <w:szCs w:val="26"/>
                <w:rtl/>
              </w:rPr>
              <w:t xml:space="preserve">           قواعد السلوك والمواظبة المحدّثة لطلبة المرحلتين المتوسطة والثانوية  للعام الدراسي 1445هـ</w:t>
            </w:r>
            <w:r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E01016">
        <w:trPr>
          <w:trHeight w:val="145"/>
          <w:jc w:val="center"/>
        </w:trPr>
        <w:tc>
          <w:tcPr>
            <w:tcW w:w="2216" w:type="dxa"/>
            <w:vAlign w:val="center"/>
          </w:tcPr>
          <w:p w:rsidR="00E01016" w:rsidRDefault="001C557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rtl/>
              </w:rPr>
              <w:t>مشكلات الدرجة  الأولى</w:t>
            </w:r>
          </w:p>
        </w:tc>
        <w:tc>
          <w:tcPr>
            <w:tcW w:w="2203" w:type="dxa"/>
            <w:vAlign w:val="center"/>
          </w:tcPr>
          <w:p w:rsidR="00E01016" w:rsidRDefault="001C557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rtl/>
              </w:rPr>
              <w:t>مشكلات الدرجة  الثانية</w:t>
            </w:r>
          </w:p>
        </w:tc>
        <w:tc>
          <w:tcPr>
            <w:tcW w:w="2819" w:type="dxa"/>
            <w:vAlign w:val="center"/>
          </w:tcPr>
          <w:p w:rsidR="00E01016" w:rsidRDefault="001C557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rtl/>
              </w:rPr>
              <w:t>مشكلات الدرجة  الثالثة</w:t>
            </w:r>
          </w:p>
        </w:tc>
        <w:tc>
          <w:tcPr>
            <w:tcW w:w="3060" w:type="dxa"/>
            <w:vAlign w:val="center"/>
          </w:tcPr>
          <w:p w:rsidR="00E01016" w:rsidRDefault="001C557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rtl/>
              </w:rPr>
              <w:t>مشكلات الدرجة  الرابعة</w:t>
            </w:r>
          </w:p>
        </w:tc>
        <w:tc>
          <w:tcPr>
            <w:tcW w:w="2623" w:type="dxa"/>
            <w:vAlign w:val="center"/>
          </w:tcPr>
          <w:p w:rsidR="00E01016" w:rsidRDefault="001C557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rtl/>
              </w:rPr>
              <w:t>مشكلات الدرجة  الخامسة</w:t>
            </w:r>
          </w:p>
        </w:tc>
        <w:tc>
          <w:tcPr>
            <w:tcW w:w="2394" w:type="dxa"/>
          </w:tcPr>
          <w:p w:rsidR="00E01016" w:rsidRDefault="00E0101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01016" w:rsidRDefault="001C557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  <w:rtl/>
              </w:rPr>
              <w:t>مشكلات الطلبة تجاه الهيئة  التعليمية والإدارية</w:t>
            </w:r>
          </w:p>
        </w:tc>
      </w:tr>
      <w:tr w:rsidR="00E01016">
        <w:trPr>
          <w:trHeight w:val="250"/>
          <w:jc w:val="center"/>
        </w:trPr>
        <w:tc>
          <w:tcPr>
            <w:tcW w:w="2216" w:type="dxa"/>
            <w:vMerge w:val="restart"/>
          </w:tcPr>
          <w:p w:rsidR="00E01016" w:rsidRDefault="00E01016">
            <w:pPr>
              <w:rPr>
                <w:sz w:val="20"/>
                <w:szCs w:val="20"/>
              </w:rPr>
            </w:pP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1. عــدم التقيــد باللبــاس الرســمي الخــاص بالمدرســة.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2. </w:t>
            </w:r>
            <w:proofErr w:type="spellStart"/>
            <w:r>
              <w:rPr>
                <w:sz w:val="20"/>
                <w:szCs w:val="20"/>
                <w:rtl/>
              </w:rPr>
              <w:t>التأخرأو</w:t>
            </w:r>
            <w:proofErr w:type="spellEnd"/>
            <w:r>
              <w:rPr>
                <w:sz w:val="20"/>
                <w:szCs w:val="20"/>
                <w:rtl/>
              </w:rPr>
              <w:t xml:space="preserve"> العبـث أثنـاء الاصطفاف  الصباحـي 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3. إعاقــة ســير الحصــص الدراســية مثــل: </w:t>
            </w:r>
            <w:r>
              <w:rPr>
                <w:sz w:val="20"/>
                <w:szCs w:val="20"/>
                <w:rtl/>
              </w:rPr>
              <w:t>الحديــث الجانبــي والنــوم داخــل الفصــل، المقاطعــة المســتمرة غيــر الهادفــة لشــرح المعلــم، تنــاول الاطعمــة أو المشــروبات أثنــاء الــدرس، أو دخــول الطالــب فصلــه أو فصــل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آخــر دون اســتئذان أو التأخــر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بالدخــول .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4 .تكــرار خــروج </w:t>
            </w:r>
            <w:r>
              <w:rPr>
                <w:sz w:val="20"/>
                <w:szCs w:val="20"/>
                <w:rtl/>
              </w:rPr>
              <w:t>ودخــول الطــالب أو الطالبة مــن البوابــة قبــل وقــت الحضــور والانصراف والتجمهــر أمــام بوابــة المدرســة.</w:t>
            </w:r>
          </w:p>
        </w:tc>
        <w:tc>
          <w:tcPr>
            <w:tcW w:w="2203" w:type="dxa"/>
            <w:vMerge w:val="restart"/>
          </w:tcPr>
          <w:p w:rsidR="00E01016" w:rsidRDefault="00E01016">
            <w:pPr>
              <w:rPr>
                <w:sz w:val="20"/>
                <w:szCs w:val="20"/>
              </w:rPr>
            </w:pP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1. إثــارة الفوضــى داخــل الفصــل أو داخــل المدرســة، في  وســائل النقــل المدرســي مثــل: العبــث بالمــاء، البخاخــات، والصــوت العالــي، الكتابــة علــى الجــدران.</w:t>
            </w:r>
            <w:r>
              <w:rPr>
                <w:sz w:val="20"/>
                <w:szCs w:val="20"/>
                <w:rtl/>
              </w:rPr>
              <w:br/>
              <w:t>2 .الخــروج مــن الفصــل دون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اســتئذان، أو عــدم حضــور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الحصــة الدراســية .</w:t>
            </w:r>
          </w:p>
          <w:p w:rsidR="00E01016" w:rsidRDefault="00E01016">
            <w:pPr>
              <w:rPr>
                <w:sz w:val="20"/>
                <w:szCs w:val="20"/>
              </w:rPr>
            </w:pPr>
          </w:p>
        </w:tc>
        <w:tc>
          <w:tcPr>
            <w:tcW w:w="2819" w:type="dxa"/>
            <w:vMerge w:val="restart"/>
          </w:tcPr>
          <w:p w:rsidR="00E01016" w:rsidRDefault="00E01016">
            <w:pPr>
              <w:rPr>
                <w:sz w:val="20"/>
                <w:szCs w:val="20"/>
              </w:rPr>
            </w:pP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1 -التهـاون في أداء الصـلاة داخـل المدرسـة .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2 – الإشارة بحــركات مخلــة بالأدب تجــاه الزمــلاء .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3 -الشــجار أو الاشــتراك في مضاربــة أو مهاجمــة الزملاء وتهديدهــم والتلفــظ عليهــم بألفــاظ غيــر لائقة .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4 -إلحــاق الضــرر المتعمــد بممتلــكات الزمــلاء، أو ســرقة شــيء منهــا أو إثــارة الرعــب بينهــم وتخويفهــم.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5 - حيــازة المــواد الإعلامية الممنوعــة المقــروءة، المسـموعة، المرئيـة، أو </w:t>
            </w:r>
            <w:r>
              <w:rPr>
                <w:sz w:val="20"/>
                <w:szCs w:val="20"/>
                <w:rtl/>
              </w:rPr>
              <w:t>إحضـار مجســمات تعــد ممنوعــة أخلاقيا . 6 - إحضــار المــواد أو الألعاب الخطــرة إلــى المدرســة دون اســتخدامها. وذلــك مثــل :الألعاب الناريــة ، والبخاخــات الغازيــة الملونــة.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7 -حيــازة الســجائر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8 -التوقيــع عــن ولــي الأمر مــن غيــر علمــه علــى المكاتبــات المتبادلــة بيــن المدرســة وولــي الأمر .</w:t>
            </w:r>
          </w:p>
        </w:tc>
        <w:tc>
          <w:tcPr>
            <w:tcW w:w="3060" w:type="dxa"/>
            <w:vMerge w:val="restart"/>
          </w:tcPr>
          <w:p w:rsidR="00E01016" w:rsidRDefault="00E01016">
            <w:pPr>
              <w:rPr>
                <w:sz w:val="20"/>
                <w:szCs w:val="20"/>
              </w:rPr>
            </w:pP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1-الاصــرار علــى تــرك أداء الصــلاة مــع الطــلاب والطالبــات والمعلميــن دون عــذر شــرعي.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2-العبــث بالمــواد أو الأدوات والألعاب الخطــرة في المدرســة مثــل: المفرقعــات والمــواد الحارقــة.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3-تعمــد إصابــة أحــد الطــلاب أو احــدى الطالبــات عــن طريــق الضــرب باليــد أو اســتخدام أدوات غيـر حـادة تحـدث إصابـة (جرحــاً. نزفــاً. كســراً).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4-التدخين داخل المدرسة.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5-الهروب من المدرسة.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6-التنمر.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7-عــرض أو توزيــع المــواد الإعلامية الممنوعــة المقــروءة أو المســموعة أو المرئيــة.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8 -شــبهة تزويــر الوثائــق أو تقليــد الأختام الرســمية.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9--العبــث بتجهيــزات المدرســة أو مبانيهــا، مثــل: أجهــزة الحاســوب ، المعامــل ، حافلــة المدرســة ، الأدوات الكهربائيـة ومعـدات الأمن والسـامة .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10-إحضـار أجهـزة الاتصال الشـخصية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( أيـاً كان نوعهـا إلـى المدرسـة ) تحتـوي علـى صـور أو مقاطـع غيـر لائقة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11-تصويــر الطــالب أو الطابات  أو التســجيل الصوتــي لهــم بالأجهزة الإلكترونية .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12-امتهان الكتب الدراسية .</w:t>
            </w:r>
          </w:p>
        </w:tc>
        <w:tc>
          <w:tcPr>
            <w:tcW w:w="2623" w:type="dxa"/>
            <w:vMerge w:val="restart"/>
          </w:tcPr>
          <w:p w:rsidR="00E01016" w:rsidRDefault="00E01016">
            <w:pPr>
              <w:rPr>
                <w:sz w:val="20"/>
                <w:szCs w:val="20"/>
              </w:rPr>
            </w:pP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1. الاستهزاء بشــيء مــن شــعائر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الإسلام واعتنــاق الأفكار أو المعتقــدات المضللــة أو ممارســة طقــوس دينيــة محرمــة.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2. الإساءة للدولة أو رموزها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3. تعمــد إتلاف أو تخريــب شــيء مــن تجهيـزات المدرسـة أو ممتلكاتهـا أو مرافقهـا، مثـل: الأدوات الكهربائيـة،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أجهــزة الحاســوب، الآت التشــغيل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والمعامــل ، وحافلــة المدرســة .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4- الاسـتخدام والاستفادة مــن الوثائــق، أو الأختام المــزورة أو الرســمية بطريقــة غيــر مشــروعة نظامــاً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5-التحرش.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6 .ابتزاز الطلاب أو الطالبات بتصويرهم أو الرسم المسيْ لهم ونشره على شبكة الانترنت .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7 .إشعال النار داخل </w:t>
            </w:r>
            <w:r>
              <w:rPr>
                <w:sz w:val="20"/>
                <w:szCs w:val="20"/>
                <w:rtl/>
              </w:rPr>
              <w:t>المدرسة.</w:t>
            </w:r>
            <w:r>
              <w:rPr>
                <w:sz w:val="20"/>
                <w:szCs w:val="20"/>
                <w:rtl/>
              </w:rPr>
              <w:br/>
              <w:t>8 حيازة أو استخدام أو تهديد الطلاب والطالبات بالأسلحة النارية أو ما في حكمها مثل السكاكين والأدوات الحادة والرصاص بدون مسدس.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9 .الجرائم المعلوماتية.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10 .حيازة، أو تعاطي، أو ترويج المخدرات أو المسكرات.</w:t>
            </w:r>
          </w:p>
          <w:p w:rsidR="00E01016" w:rsidRDefault="00E01016">
            <w:pPr>
              <w:rPr>
                <w:b/>
                <w:sz w:val="20"/>
                <w:szCs w:val="20"/>
              </w:rPr>
            </w:pPr>
          </w:p>
        </w:tc>
        <w:tc>
          <w:tcPr>
            <w:tcW w:w="2394" w:type="dxa"/>
          </w:tcPr>
          <w:p w:rsidR="00E01016" w:rsidRDefault="001C557C">
            <w:pP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rtl/>
              </w:rPr>
              <w:t>الدرجة الرابعة</w:t>
            </w:r>
          </w:p>
        </w:tc>
      </w:tr>
      <w:tr w:rsidR="00E01016">
        <w:trPr>
          <w:trHeight w:val="2415"/>
          <w:jc w:val="center"/>
        </w:trPr>
        <w:tc>
          <w:tcPr>
            <w:tcW w:w="2216" w:type="dxa"/>
            <w:vMerge/>
          </w:tcPr>
          <w:p w:rsidR="00E01016" w:rsidRDefault="00E01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03" w:type="dxa"/>
            <w:vMerge/>
          </w:tcPr>
          <w:p w:rsidR="00E01016" w:rsidRDefault="00E01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819" w:type="dxa"/>
            <w:vMerge/>
          </w:tcPr>
          <w:p w:rsidR="00E01016" w:rsidRDefault="00E01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E01016" w:rsidRDefault="00E01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623" w:type="dxa"/>
            <w:vMerge/>
          </w:tcPr>
          <w:p w:rsidR="00E01016" w:rsidRDefault="00E01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394" w:type="dxa"/>
          </w:tcPr>
          <w:p w:rsidR="00E01016" w:rsidRDefault="00E01016">
            <w:pPr>
              <w:rPr>
                <w:sz w:val="20"/>
                <w:szCs w:val="20"/>
              </w:rPr>
            </w:pP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1. التلفظ بألفاظ غير </w:t>
            </w:r>
            <w:r>
              <w:rPr>
                <w:sz w:val="20"/>
                <w:szCs w:val="20"/>
                <w:rtl/>
              </w:rPr>
              <w:t>لائقة تجاه المعلمين، أو الإداريين، أو من في حكمهما من منسوبي المدرسة.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2. الاستهانة بمعلمي أو إداريين المدرسة ومن في حكمهم بتصرفات غير لائقة، مثل تقليد تصرفات المعلم على سبيل السخرية.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3. التوقيع عن أحد مسؤولي المدرسة على المكاتبات المتبادلة بين المدرسة وأولياء الأمور.</w:t>
            </w:r>
          </w:p>
          <w:p w:rsidR="00E01016" w:rsidRDefault="001C557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4. تصوير المعلمين أو الموظفين أو التسجيل الصوتي لهم بالأجهزة الإلكترونية  ( مالم يؤخذ إذن خطي بالموافقة الصريحة على ذلك )</w:t>
            </w:r>
          </w:p>
        </w:tc>
      </w:tr>
      <w:tr w:rsidR="00E01016">
        <w:trPr>
          <w:trHeight w:val="315"/>
          <w:jc w:val="center"/>
        </w:trPr>
        <w:tc>
          <w:tcPr>
            <w:tcW w:w="2216" w:type="dxa"/>
            <w:vMerge/>
          </w:tcPr>
          <w:p w:rsidR="00E01016" w:rsidRDefault="00E01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03" w:type="dxa"/>
            <w:vMerge/>
          </w:tcPr>
          <w:p w:rsidR="00E01016" w:rsidRDefault="00E01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819" w:type="dxa"/>
            <w:vMerge/>
          </w:tcPr>
          <w:p w:rsidR="00E01016" w:rsidRDefault="00E01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E01016" w:rsidRDefault="00E01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623" w:type="dxa"/>
            <w:vMerge/>
          </w:tcPr>
          <w:p w:rsidR="00E01016" w:rsidRDefault="00E01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:rsidR="00E01016" w:rsidRDefault="001C557C">
            <w:pPr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rtl/>
              </w:rPr>
              <w:t>الدرجة الخامسة</w:t>
            </w:r>
          </w:p>
        </w:tc>
      </w:tr>
      <w:tr w:rsidR="00E01016">
        <w:trPr>
          <w:trHeight w:val="1425"/>
          <w:jc w:val="center"/>
        </w:trPr>
        <w:tc>
          <w:tcPr>
            <w:tcW w:w="2216" w:type="dxa"/>
            <w:vMerge/>
          </w:tcPr>
          <w:p w:rsidR="00E01016" w:rsidRDefault="00E01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203" w:type="dxa"/>
            <w:vMerge/>
          </w:tcPr>
          <w:p w:rsidR="00E01016" w:rsidRDefault="00E01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819" w:type="dxa"/>
            <w:vMerge/>
          </w:tcPr>
          <w:p w:rsidR="00E01016" w:rsidRDefault="00E01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E01016" w:rsidRDefault="00E01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623" w:type="dxa"/>
            <w:vMerge/>
          </w:tcPr>
          <w:p w:rsidR="00E01016" w:rsidRDefault="00E01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394" w:type="dxa"/>
          </w:tcPr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1. تهديد معلمي المدرسة أو الإداريين، أو من في حكمهم، أو إلحاق الضرر بممتلكاتهم، أو سرقتها.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2. الإشارة بحركات مخلة بالأدب تجاه المعلمين أو الإداريين، أو من في حكمهم من منسوبي المدرسة.</w:t>
            </w:r>
          </w:p>
          <w:p w:rsidR="00E01016" w:rsidRDefault="001C5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3.  الاعتداء بالضرب على أحد منسوبي المدرسة من المعلمين أو الإداريين أو من في حكمهم.</w:t>
            </w:r>
          </w:p>
          <w:p w:rsidR="00E01016" w:rsidRDefault="001C557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4. ابتزاز المعلمين، أو الإداريين ، أو من في حكمهم بتصويرهم، أو الرسم المسيء لهم ونشره على شبكة الإنترنت.</w:t>
            </w:r>
          </w:p>
        </w:tc>
      </w:tr>
      <w:tr w:rsidR="00E01016">
        <w:trPr>
          <w:trHeight w:val="403"/>
          <w:jc w:val="center"/>
        </w:trPr>
        <w:tc>
          <w:tcPr>
            <w:tcW w:w="2216" w:type="dxa"/>
            <w:vAlign w:val="center"/>
          </w:tcPr>
          <w:p w:rsidR="00E01016" w:rsidRDefault="001C557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حسم درجة واحدة</w:t>
            </w:r>
          </w:p>
        </w:tc>
        <w:tc>
          <w:tcPr>
            <w:tcW w:w="2203" w:type="dxa"/>
            <w:vAlign w:val="center"/>
          </w:tcPr>
          <w:p w:rsidR="00E01016" w:rsidRDefault="001C557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حسم درجتين فقط</w:t>
            </w:r>
          </w:p>
        </w:tc>
        <w:tc>
          <w:tcPr>
            <w:tcW w:w="2819" w:type="dxa"/>
            <w:vAlign w:val="center"/>
          </w:tcPr>
          <w:p w:rsidR="00E01016" w:rsidRDefault="001C557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حسم ثلاث درجات فقط</w:t>
            </w:r>
          </w:p>
        </w:tc>
        <w:tc>
          <w:tcPr>
            <w:tcW w:w="3060" w:type="dxa"/>
            <w:vAlign w:val="center"/>
          </w:tcPr>
          <w:p w:rsidR="00E01016" w:rsidRDefault="001C557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حسم عشر درجات فقط</w:t>
            </w:r>
          </w:p>
        </w:tc>
        <w:tc>
          <w:tcPr>
            <w:tcW w:w="2623" w:type="dxa"/>
            <w:vAlign w:val="center"/>
          </w:tcPr>
          <w:p w:rsidR="00E01016" w:rsidRDefault="001C557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rtl/>
              </w:rPr>
              <w:t>حسم خمسة عشر درجة فقط</w:t>
            </w:r>
          </w:p>
        </w:tc>
        <w:tc>
          <w:tcPr>
            <w:tcW w:w="2394" w:type="dxa"/>
          </w:tcPr>
          <w:p w:rsidR="00E01016" w:rsidRDefault="00E01016">
            <w:pPr>
              <w:rPr>
                <w:sz w:val="20"/>
                <w:szCs w:val="20"/>
              </w:rPr>
            </w:pPr>
          </w:p>
        </w:tc>
      </w:tr>
    </w:tbl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1C557C">
      <w:pPr>
        <w:tabs>
          <w:tab w:val="left" w:pos="3461"/>
        </w:tabs>
        <w:jc w:val="both"/>
      </w:pPr>
      <w:r>
        <w:t xml:space="preserve">   </w:t>
      </w:r>
    </w:p>
    <w:p w:rsidR="00E01016" w:rsidRDefault="001C557C">
      <w:pPr>
        <w:tabs>
          <w:tab w:val="left" w:pos="3461"/>
        </w:tabs>
        <w:jc w:val="both"/>
        <w:rPr>
          <w:b/>
        </w:rPr>
      </w:pPr>
      <w:r>
        <w:t xml:space="preserve"> </w:t>
      </w:r>
      <w:r>
        <w:rPr>
          <w:b/>
          <w:sz w:val="28"/>
          <w:szCs w:val="28"/>
          <w:rtl/>
        </w:rPr>
        <w:t>درجات فرص التعويض</w:t>
      </w:r>
      <w:r>
        <w:rPr>
          <w:b/>
        </w:rPr>
        <w:t xml:space="preserve"> :</w:t>
      </w: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tbl>
      <w:tblPr>
        <w:tblStyle w:val="ac"/>
        <w:tblpPr w:leftFromText="180" w:rightFromText="180" w:vertAnchor="page" w:horzAnchor="margin" w:tblpXSpec="right" w:tblpY="1597"/>
        <w:bidiVisual/>
        <w:tblW w:w="9100" w:type="dxa"/>
        <w:tblInd w:w="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6381"/>
        <w:gridCol w:w="2174"/>
      </w:tblGrid>
      <w:tr w:rsidR="00E01016" w:rsidTr="00E01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:rsidR="00E01016" w:rsidRDefault="001C557C">
            <w:pPr>
              <w:tabs>
                <w:tab w:val="left" w:pos="3461"/>
              </w:tabs>
              <w:jc w:val="center"/>
            </w:pPr>
            <w:r>
              <w:rPr>
                <w:b w:val="0"/>
                <w:rtl/>
              </w:rPr>
              <w:t>م</w:t>
            </w:r>
          </w:p>
        </w:tc>
        <w:tc>
          <w:tcPr>
            <w:tcW w:w="6381" w:type="dxa"/>
          </w:tcPr>
          <w:p w:rsidR="00E01016" w:rsidRDefault="001C557C">
            <w:pPr>
              <w:tabs>
                <w:tab w:val="left" w:pos="346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rtl/>
              </w:rPr>
              <w:t>فرص التعويض</w:t>
            </w:r>
          </w:p>
        </w:tc>
        <w:tc>
          <w:tcPr>
            <w:tcW w:w="2174" w:type="dxa"/>
          </w:tcPr>
          <w:p w:rsidR="00E01016" w:rsidRDefault="001C557C">
            <w:pPr>
              <w:tabs>
                <w:tab w:val="left" w:pos="346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rtl/>
              </w:rPr>
              <w:t>الدرجة المكتسبة</w:t>
            </w:r>
          </w:p>
        </w:tc>
      </w:tr>
      <w:tr w:rsidR="00E01016" w:rsidTr="00E0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vAlign w:val="center"/>
          </w:tcPr>
          <w:p w:rsidR="00E01016" w:rsidRDefault="001C557C">
            <w:pPr>
              <w:tabs>
                <w:tab w:val="left" w:pos="3461"/>
              </w:tabs>
              <w:jc w:val="center"/>
            </w:pPr>
            <w:r>
              <w:t>1</w:t>
            </w:r>
          </w:p>
        </w:tc>
        <w:tc>
          <w:tcPr>
            <w:tcW w:w="6381" w:type="dxa"/>
          </w:tcPr>
          <w:p w:rsidR="00E01016" w:rsidRDefault="001C557C">
            <w:pPr>
              <w:tabs>
                <w:tab w:val="left" w:pos="3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rtl/>
              </w:rPr>
              <w:t>انضباط الطالب وعدم غيابه بدون عذر خلال الفصل الدراسي</w:t>
            </w:r>
          </w:p>
        </w:tc>
        <w:tc>
          <w:tcPr>
            <w:tcW w:w="2174" w:type="dxa"/>
          </w:tcPr>
          <w:p w:rsidR="00E01016" w:rsidRDefault="001C557C">
            <w:pPr>
              <w:tabs>
                <w:tab w:val="left" w:pos="34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rtl/>
              </w:rPr>
              <w:t xml:space="preserve">ثلاث </w:t>
            </w:r>
            <w:r>
              <w:rPr>
                <w:b/>
                <w:rtl/>
              </w:rPr>
              <w:t>درجات</w:t>
            </w:r>
          </w:p>
        </w:tc>
      </w:tr>
      <w:tr w:rsidR="00E01016" w:rsidTr="00E010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vAlign w:val="center"/>
          </w:tcPr>
          <w:p w:rsidR="00E01016" w:rsidRDefault="001C557C">
            <w:pPr>
              <w:tabs>
                <w:tab w:val="left" w:pos="3461"/>
              </w:tabs>
              <w:jc w:val="center"/>
            </w:pPr>
            <w:r>
              <w:t>2</w:t>
            </w:r>
          </w:p>
        </w:tc>
        <w:tc>
          <w:tcPr>
            <w:tcW w:w="6381" w:type="dxa"/>
          </w:tcPr>
          <w:p w:rsidR="00E01016" w:rsidRDefault="001C557C">
            <w:pPr>
              <w:tabs>
                <w:tab w:val="left" w:pos="346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  <w:rtl/>
              </w:rPr>
              <w:t>المحافظة على الهوية الوطنية ( اللباس والمظهر العام , الالتزام بقيم الولاء والانتماء )</w:t>
            </w:r>
          </w:p>
        </w:tc>
        <w:tc>
          <w:tcPr>
            <w:tcW w:w="2174" w:type="dxa"/>
          </w:tcPr>
          <w:p w:rsidR="00E01016" w:rsidRDefault="001C557C">
            <w:pPr>
              <w:tabs>
                <w:tab w:val="left" w:pos="3461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  <w:rtl/>
              </w:rPr>
              <w:t>ثلاث درجات</w:t>
            </w:r>
          </w:p>
        </w:tc>
      </w:tr>
      <w:tr w:rsidR="00E01016" w:rsidTr="00E0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vAlign w:val="center"/>
          </w:tcPr>
          <w:p w:rsidR="00E01016" w:rsidRDefault="001C557C">
            <w:pPr>
              <w:tabs>
                <w:tab w:val="left" w:pos="3461"/>
              </w:tabs>
              <w:jc w:val="center"/>
            </w:pPr>
            <w:r>
              <w:t>3</w:t>
            </w:r>
          </w:p>
        </w:tc>
        <w:tc>
          <w:tcPr>
            <w:tcW w:w="6381" w:type="dxa"/>
          </w:tcPr>
          <w:p w:rsidR="00E01016" w:rsidRDefault="001C557C">
            <w:pPr>
              <w:tabs>
                <w:tab w:val="left" w:pos="3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rtl/>
              </w:rPr>
              <w:t>المشاركة في الإذاعة و الأنشطة المدرسية (ثلاث مشاركات )</w:t>
            </w:r>
          </w:p>
        </w:tc>
        <w:tc>
          <w:tcPr>
            <w:tcW w:w="2174" w:type="dxa"/>
          </w:tcPr>
          <w:p w:rsidR="00E01016" w:rsidRDefault="001C557C">
            <w:pPr>
              <w:tabs>
                <w:tab w:val="left" w:pos="34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rtl/>
              </w:rPr>
              <w:t>ثلاث درجات</w:t>
            </w:r>
          </w:p>
        </w:tc>
      </w:tr>
      <w:tr w:rsidR="00E01016" w:rsidTr="00E010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vAlign w:val="center"/>
          </w:tcPr>
          <w:p w:rsidR="00E01016" w:rsidRDefault="001C557C">
            <w:pPr>
              <w:tabs>
                <w:tab w:val="left" w:pos="3461"/>
              </w:tabs>
              <w:jc w:val="center"/>
            </w:pPr>
            <w:r>
              <w:t>4</w:t>
            </w:r>
          </w:p>
        </w:tc>
        <w:tc>
          <w:tcPr>
            <w:tcW w:w="6381" w:type="dxa"/>
          </w:tcPr>
          <w:p w:rsidR="00E01016" w:rsidRDefault="001C557C">
            <w:pPr>
              <w:tabs>
                <w:tab w:val="left" w:pos="346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  <w:rtl/>
              </w:rPr>
              <w:t xml:space="preserve">المشاركة في المبادرات والاعمال التطوعية داخل المدرسة (ثلاث مشاركات لكل </w:t>
            </w:r>
            <w:r>
              <w:rPr>
                <w:b/>
                <w:rtl/>
              </w:rPr>
              <w:t>مشاركة درجة)</w:t>
            </w:r>
          </w:p>
        </w:tc>
        <w:tc>
          <w:tcPr>
            <w:tcW w:w="2174" w:type="dxa"/>
          </w:tcPr>
          <w:p w:rsidR="00E01016" w:rsidRDefault="001C557C">
            <w:pPr>
              <w:tabs>
                <w:tab w:val="left" w:pos="3461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  <w:rtl/>
              </w:rPr>
              <w:t>ثلاث درجات</w:t>
            </w:r>
          </w:p>
        </w:tc>
      </w:tr>
      <w:tr w:rsidR="00E01016" w:rsidTr="00E0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vAlign w:val="center"/>
          </w:tcPr>
          <w:p w:rsidR="00E01016" w:rsidRDefault="001C557C">
            <w:pPr>
              <w:tabs>
                <w:tab w:val="left" w:pos="3461"/>
              </w:tabs>
              <w:jc w:val="center"/>
            </w:pPr>
            <w:r>
              <w:t>5</w:t>
            </w:r>
          </w:p>
        </w:tc>
        <w:tc>
          <w:tcPr>
            <w:tcW w:w="6381" w:type="dxa"/>
          </w:tcPr>
          <w:p w:rsidR="00E01016" w:rsidRDefault="001C557C">
            <w:pPr>
              <w:tabs>
                <w:tab w:val="left" w:pos="3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rtl/>
              </w:rPr>
              <w:t>المحافظة على ممتلكات المدرسة.</w:t>
            </w:r>
          </w:p>
        </w:tc>
        <w:tc>
          <w:tcPr>
            <w:tcW w:w="2174" w:type="dxa"/>
          </w:tcPr>
          <w:p w:rsidR="00E01016" w:rsidRDefault="001C5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rtl/>
              </w:rPr>
              <w:t>درجتين</w:t>
            </w:r>
          </w:p>
        </w:tc>
      </w:tr>
      <w:tr w:rsidR="00E01016" w:rsidTr="00E010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vAlign w:val="center"/>
          </w:tcPr>
          <w:p w:rsidR="00E01016" w:rsidRDefault="001C557C">
            <w:pPr>
              <w:tabs>
                <w:tab w:val="left" w:pos="3461"/>
              </w:tabs>
              <w:jc w:val="center"/>
            </w:pPr>
            <w:r>
              <w:t>6</w:t>
            </w:r>
          </w:p>
        </w:tc>
        <w:tc>
          <w:tcPr>
            <w:tcW w:w="6381" w:type="dxa"/>
          </w:tcPr>
          <w:p w:rsidR="00E01016" w:rsidRDefault="001C557C">
            <w:pPr>
              <w:tabs>
                <w:tab w:val="left" w:pos="346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  <w:rtl/>
              </w:rPr>
              <w:t>التعاون مع الزملاء والمعلمين وإدارة المدرسة</w:t>
            </w:r>
          </w:p>
        </w:tc>
        <w:tc>
          <w:tcPr>
            <w:tcW w:w="2174" w:type="dxa"/>
          </w:tcPr>
          <w:p w:rsidR="00E01016" w:rsidRDefault="001C55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  <w:rtl/>
              </w:rPr>
              <w:t>درجتين</w:t>
            </w:r>
          </w:p>
        </w:tc>
      </w:tr>
      <w:tr w:rsidR="00E01016" w:rsidTr="00E01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vAlign w:val="center"/>
          </w:tcPr>
          <w:p w:rsidR="00E01016" w:rsidRDefault="001C557C">
            <w:pPr>
              <w:tabs>
                <w:tab w:val="left" w:pos="3461"/>
              </w:tabs>
              <w:jc w:val="center"/>
            </w:pPr>
            <w:r>
              <w:t>7</w:t>
            </w:r>
          </w:p>
        </w:tc>
        <w:tc>
          <w:tcPr>
            <w:tcW w:w="6381" w:type="dxa"/>
          </w:tcPr>
          <w:p w:rsidR="00E01016" w:rsidRDefault="001C557C">
            <w:pPr>
              <w:tabs>
                <w:tab w:val="left" w:pos="3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rtl/>
              </w:rPr>
              <w:t>تقديم المقترحات التطويرية لصالح المجتمع المدرسي ( لكل مقترح درجة )</w:t>
            </w:r>
          </w:p>
        </w:tc>
        <w:tc>
          <w:tcPr>
            <w:tcW w:w="2174" w:type="dxa"/>
          </w:tcPr>
          <w:p w:rsidR="00E01016" w:rsidRDefault="001C5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rtl/>
              </w:rPr>
              <w:t>درجتين</w:t>
            </w:r>
          </w:p>
        </w:tc>
      </w:tr>
      <w:tr w:rsidR="00E01016" w:rsidTr="00E010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vAlign w:val="center"/>
          </w:tcPr>
          <w:p w:rsidR="00E01016" w:rsidRDefault="001C557C">
            <w:pPr>
              <w:tabs>
                <w:tab w:val="left" w:pos="3461"/>
              </w:tabs>
              <w:jc w:val="center"/>
            </w:pPr>
            <w:r>
              <w:t>8</w:t>
            </w:r>
          </w:p>
        </w:tc>
        <w:tc>
          <w:tcPr>
            <w:tcW w:w="6381" w:type="dxa"/>
          </w:tcPr>
          <w:p w:rsidR="00E01016" w:rsidRDefault="001C557C">
            <w:pPr>
              <w:tabs>
                <w:tab w:val="left" w:pos="346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  <w:rtl/>
              </w:rPr>
              <w:t xml:space="preserve">الالتحاق ببرامج ودورات في مجال التطوير الشخصي ( </w:t>
            </w:r>
            <w:r>
              <w:rPr>
                <w:b/>
                <w:rtl/>
              </w:rPr>
              <w:t>برنامجين أو دورتين )</w:t>
            </w:r>
          </w:p>
        </w:tc>
        <w:tc>
          <w:tcPr>
            <w:tcW w:w="2174" w:type="dxa"/>
          </w:tcPr>
          <w:p w:rsidR="00E01016" w:rsidRDefault="001C55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  <w:rtl/>
              </w:rPr>
              <w:t>درجتين</w:t>
            </w:r>
          </w:p>
        </w:tc>
      </w:tr>
    </w:tbl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1C557C">
      <w:pPr>
        <w:tabs>
          <w:tab w:val="left" w:pos="3461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76200</wp:posOffset>
                </wp:positionV>
                <wp:extent cx="3203575" cy="1590040"/>
                <wp:effectExtent l="0" t="0" r="0" b="0"/>
                <wp:wrapNone/>
                <wp:docPr id="452501449" name="مستطيل: زوايا مستديرة 452501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0088" y="3000855"/>
                          <a:ext cx="3171825" cy="155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31750" cap="flat" cmpd="sng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01016" w:rsidRDefault="001C557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32"/>
                              </w:rPr>
                              <w:t>أهداف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32"/>
                              </w:rPr>
                              <w:t>قواعد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32"/>
                              </w:rPr>
                              <w:t>السلوك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32"/>
                              </w:rPr>
                              <w:t>والمواظبة</w:t>
                            </w:r>
                          </w:p>
                          <w:p w:rsidR="00E01016" w:rsidRDefault="00E01016">
                            <w:pPr>
                              <w:jc w:val="center"/>
                              <w:textDirection w:val="btLr"/>
                            </w:pPr>
                          </w:p>
                          <w:p w:rsidR="00E01016" w:rsidRDefault="001C557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الهدف العام: ضبط السلوك والمواظبة لدى طلاب وطالبات التعليم العام بما يتوافق مع المبادئ الإسلامية والقيم وثقافة المجتمع.</w:t>
                            </w:r>
                          </w:p>
                          <w:p w:rsidR="00E01016" w:rsidRDefault="00E01016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452501449" o:spid="_x0000_s1026" style="position:absolute;left:0;text-align:left;margin-left:14pt;margin-top:6pt;width:252.25pt;height:125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" fillcolor="white [3201]" strokecolor="#9bbb59 [3206]" strokeweight="2.5pt">
                <v:stroke startarrowwidth="narrow" startarrowlength="short" endarrowwidth="narrow" endarrowlength="short"/>
                <v:textbox inset="2.53958mm,1.2694mm,2.53958mm,1.2694mm">
                  <w:txbxContent>
                    <w:p w:rsidR="00E01016" w:rsidRDefault="001C557C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32"/>
                        </w:rPr>
                        <w:t>أهداف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32"/>
                        </w:rPr>
                        <w:t>قواعد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32"/>
                        </w:rPr>
                        <w:t>السلوك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32"/>
                        </w:rPr>
                        <w:t>والمواظبة</w:t>
                      </w:r>
                    </w:p>
                    <w:p w:rsidR="00E01016" w:rsidRDefault="00E01016">
                      <w:pPr>
                        <w:jc w:val="center"/>
                        <w:textDirection w:val="btLr"/>
                      </w:pPr>
                    </w:p>
                    <w:p w:rsidR="00E01016" w:rsidRDefault="001C557C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32"/>
                        </w:rPr>
                        <w:t>الهدف العام: ضبط السلوك والمواظبة لدى طلاب وطالبات التعليم العام بما يتوافق مع المبادئ الإسلامية والقيم وثقافة المجتمع.</w:t>
                      </w:r>
                    </w:p>
                    <w:p w:rsidR="00E01016" w:rsidRDefault="00E01016">
                      <w:pPr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E01016">
      <w:pPr>
        <w:tabs>
          <w:tab w:val="left" w:pos="3461"/>
        </w:tabs>
        <w:rPr>
          <w:sz w:val="16"/>
          <w:szCs w:val="16"/>
        </w:rPr>
      </w:pPr>
    </w:p>
    <w:p w:rsidR="00E01016" w:rsidRDefault="001C557C">
      <w:pPr>
        <w:tabs>
          <w:tab w:val="left" w:pos="3461"/>
        </w:tabs>
        <w:rPr>
          <w:rFonts w:ascii="Source Sans Pro Black" w:eastAsia="Source Sans Pro Black" w:hAnsi="Source Sans Pro Black" w:cs="Source Sans Pro Black"/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     </w:t>
      </w:r>
    </w:p>
    <w:p w:rsidR="00E01016" w:rsidRDefault="00E01016">
      <w:pPr>
        <w:tabs>
          <w:tab w:val="left" w:pos="3461"/>
        </w:tabs>
        <w:rPr>
          <w:rFonts w:ascii="Source Sans Pro Black" w:eastAsia="Source Sans Pro Black" w:hAnsi="Source Sans Pro Black" w:cs="Source Sans Pro Black"/>
          <w:b/>
          <w:color w:val="000000"/>
          <w:sz w:val="28"/>
          <w:szCs w:val="28"/>
        </w:rPr>
      </w:pPr>
    </w:p>
    <w:p w:rsidR="00E01016" w:rsidRDefault="001C557C">
      <w:pPr>
        <w:tabs>
          <w:tab w:val="left" w:pos="3461"/>
        </w:tabs>
        <w:rPr>
          <w:rFonts w:ascii="Source Sans Pro Black" w:eastAsia="Source Sans Pro Black" w:hAnsi="Source Sans Pro Black" w:cs="Source Sans Pro Black"/>
          <w:sz w:val="28"/>
          <w:szCs w:val="28"/>
        </w:rPr>
      </w:pPr>
      <w:r>
        <w:rPr>
          <w:rFonts w:ascii="Source Sans Pro Black" w:eastAsia="Source Sans Pro Black" w:hAnsi="Source Sans Pro Black" w:cs="Source Sans Pro Black"/>
          <w:b/>
          <w:color w:val="000000"/>
          <w:sz w:val="28"/>
          <w:szCs w:val="28"/>
          <w:rtl/>
        </w:rPr>
        <w:t>المواظبة</w:t>
      </w:r>
      <w:r>
        <w:rPr>
          <w:rFonts w:ascii="Source Sans Pro Black" w:eastAsia="Source Sans Pro Black" w:hAnsi="Source Sans Pro Black" w:cs="Source Sans Pro Black"/>
          <w:sz w:val="28"/>
          <w:szCs w:val="28"/>
        </w:rPr>
        <w:t xml:space="preserve"> : </w:t>
      </w:r>
    </w:p>
    <w:p w:rsidR="00E01016" w:rsidRDefault="001C55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61"/>
        </w:tabs>
        <w:rPr>
          <w:rFonts w:ascii="Source Sans Pro Black" w:eastAsia="Source Sans Pro Black" w:hAnsi="Source Sans Pro Black" w:cs="Source Sans Pro Black"/>
          <w:color w:val="000000"/>
        </w:rPr>
      </w:pPr>
      <w:r>
        <w:rPr>
          <w:rFonts w:ascii="Source Sans Pro Black" w:eastAsia="Source Sans Pro Black" w:hAnsi="Source Sans Pro Black" w:cs="Source Sans Pro Black"/>
          <w:color w:val="000000"/>
          <w:rtl/>
        </w:rPr>
        <w:t>الحسم من درجات المواظبة درجة واحدة عن غياب كل يوم دراسي بدون عذر مقبول .</w:t>
      </w:r>
    </w:p>
    <w:p w:rsidR="00E01016" w:rsidRDefault="001C55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61"/>
        </w:tabs>
        <w:rPr>
          <w:rFonts w:ascii="Source Sans Pro Black" w:eastAsia="Source Sans Pro Black" w:hAnsi="Source Sans Pro Black" w:cs="Source Sans Pro Black"/>
          <w:color w:val="000000"/>
        </w:rPr>
      </w:pPr>
      <w:r>
        <w:rPr>
          <w:rFonts w:ascii="Source Sans Pro Black" w:eastAsia="Source Sans Pro Black" w:hAnsi="Source Sans Pro Black" w:cs="Source Sans Pro Black"/>
          <w:color w:val="000000"/>
          <w:rtl/>
        </w:rPr>
        <w:t xml:space="preserve">لا يمنح الطالب درجة </w:t>
      </w:r>
      <w:r>
        <w:rPr>
          <w:rFonts w:ascii="Source Sans Pro Black" w:eastAsia="Source Sans Pro Black" w:hAnsi="Source Sans Pro Black" w:cs="Source Sans Pro Black"/>
          <w:color w:val="000000"/>
          <w:rtl/>
        </w:rPr>
        <w:t xml:space="preserve">كاملة في المشاركة و التفاعل ( شامل الأنشطة و التطبيقات الصفية ) في المقر ر الذي غاب به بدون عذر مقبول كما ورد في التعريفات الإجرائية </w:t>
      </w:r>
      <w:r>
        <w:rPr>
          <w:rFonts w:ascii="Source Sans Pro Black" w:eastAsia="Source Sans Pro Black" w:hAnsi="Source Sans Pro Black" w:cs="Source Sans Pro Black"/>
          <w:color w:val="000000"/>
          <w:vertAlign w:val="superscript"/>
        </w:rPr>
        <w:t>(1)</w:t>
      </w:r>
    </w:p>
    <w:p w:rsidR="00E01016" w:rsidRDefault="001C55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61"/>
        </w:tabs>
        <w:rPr>
          <w:rFonts w:ascii="Source Sans Pro Black" w:eastAsia="Source Sans Pro Black" w:hAnsi="Source Sans Pro Black" w:cs="Source Sans Pro Black"/>
          <w:color w:val="000000"/>
        </w:rPr>
      </w:pPr>
      <w:r>
        <w:rPr>
          <w:rFonts w:ascii="Source Sans Pro SemiBold" w:eastAsia="Source Sans Pro SemiBold" w:hAnsi="Source Sans Pro SemiBold" w:cs="Source Sans Pro SemiBold"/>
          <w:color w:val="000000"/>
          <w:rtl/>
        </w:rPr>
        <w:t>لا يعاد للطالب</w:t>
      </w:r>
      <w:r>
        <w:rPr>
          <w:rFonts w:ascii="Source Sans Pro Black" w:eastAsia="Source Sans Pro Black" w:hAnsi="Source Sans Pro Black" w:cs="Source Sans Pro Black"/>
          <w:color w:val="000000"/>
          <w:vertAlign w:val="superscript"/>
        </w:rPr>
        <w:t xml:space="preserve"> </w:t>
      </w:r>
      <w:r>
        <w:rPr>
          <w:rFonts w:ascii="Source Sans Pro Black" w:eastAsia="Source Sans Pro Black" w:hAnsi="Source Sans Pro Black" w:cs="Source Sans Pro Black"/>
          <w:color w:val="000000"/>
          <w:rtl/>
        </w:rPr>
        <w:t xml:space="preserve">المتغيب بدون عذر الاختبارات القصيرة و لا يمنح درجات تعويضية في (المشاركة و التفاعل ). </w:t>
      </w:r>
    </w:p>
    <w:p w:rsidR="00E01016" w:rsidRDefault="00E01016">
      <w:pPr>
        <w:tabs>
          <w:tab w:val="left" w:pos="3461"/>
        </w:tabs>
        <w:rPr>
          <w:rFonts w:ascii="Source Sans Pro Black" w:eastAsia="Source Sans Pro Black" w:hAnsi="Source Sans Pro Black" w:cs="Source Sans Pro Black"/>
          <w:sz w:val="28"/>
          <w:szCs w:val="28"/>
        </w:rPr>
      </w:pPr>
    </w:p>
    <w:p w:rsidR="00E01016" w:rsidRDefault="00E01016">
      <w:pPr>
        <w:tabs>
          <w:tab w:val="left" w:pos="3461"/>
        </w:tabs>
        <w:rPr>
          <w:rFonts w:ascii="Source Sans Pro Black" w:eastAsia="Source Sans Pro Black" w:hAnsi="Source Sans Pro Black" w:cs="Source Sans Pro Black"/>
          <w:sz w:val="28"/>
          <w:szCs w:val="28"/>
        </w:rPr>
      </w:pPr>
    </w:p>
    <w:p w:rsidR="00E01016" w:rsidRDefault="001C557C">
      <w:pPr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     تنبيهات : </w:t>
      </w:r>
    </w:p>
    <w:p w:rsidR="00E01016" w:rsidRDefault="001C55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" w:firstLine="21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rtl/>
        </w:rPr>
        <w:t xml:space="preserve">يخصص للسلوك (100) درجة لكل فصل دراسي لطلبة المرحلة المتوسطة، و (100) درجة لسلوك الطالب المنتظم عن كل مستوى دراسي بالمرحلة الثانوية ويؤخذ المتوسط لجميع الفصول عند التخرج , ولا يدخل متوسط درجة  السلوك ضمن المعدل العام لدرجات الطالب والمعدل التراكمي . </w:t>
      </w:r>
    </w:p>
    <w:p w:rsidR="00E01016" w:rsidRDefault="001C55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rtl/>
        </w:rPr>
        <w:t xml:space="preserve">تخصص للمواظبة (100) درجة لكل فصل دراسي لطلبة المرحلة المتوسطة، وتمنح درجات المواظبة وفقًا لدليل ولائحة الدراسة والتقويم في المرحلة الثانوية. </w:t>
      </w:r>
    </w:p>
    <w:p w:rsidR="00E01016" w:rsidRDefault="00E01016">
      <w:pPr>
        <w:tabs>
          <w:tab w:val="left" w:pos="1383"/>
        </w:tabs>
        <w:rPr>
          <w:b/>
          <w:sz w:val="28"/>
          <w:szCs w:val="28"/>
          <w:u w:val="single"/>
        </w:rPr>
      </w:pPr>
    </w:p>
    <w:p w:rsidR="00E01016" w:rsidRDefault="00E01016">
      <w:pPr>
        <w:rPr>
          <w:b/>
          <w:sz w:val="16"/>
          <w:szCs w:val="16"/>
        </w:rPr>
      </w:pPr>
    </w:p>
    <w:p w:rsidR="00E01016" w:rsidRDefault="001C557C">
      <w:pPr>
        <w:jc w:val="center"/>
        <w:rPr>
          <w:b/>
          <w:color w:val="FF0000"/>
          <w:sz w:val="6"/>
          <w:szCs w:val="6"/>
        </w:rPr>
      </w:pPr>
      <w:r>
        <w:rPr>
          <w:b/>
          <w:sz w:val="18"/>
          <w:szCs w:val="18"/>
          <w:rtl/>
        </w:rPr>
        <w:t>وكيل شؤون الطلاب :                                                                                                                                                                           مدير المدرسة :</w:t>
      </w:r>
    </w:p>
    <w:p w:rsidR="00E01016" w:rsidRDefault="00E01016">
      <w:pPr>
        <w:jc w:val="center"/>
        <w:rPr>
          <w:b/>
          <w:color w:val="FF0000"/>
          <w:sz w:val="6"/>
          <w:szCs w:val="6"/>
        </w:rPr>
      </w:pPr>
    </w:p>
    <w:p w:rsidR="00E01016" w:rsidRDefault="00E01016">
      <w:pPr>
        <w:jc w:val="center"/>
        <w:rPr>
          <w:b/>
          <w:color w:val="FF0000"/>
          <w:sz w:val="6"/>
          <w:szCs w:val="6"/>
        </w:rPr>
      </w:pPr>
    </w:p>
    <w:p w:rsidR="00E01016" w:rsidRDefault="00E01016">
      <w:pPr>
        <w:jc w:val="center"/>
        <w:rPr>
          <w:b/>
          <w:color w:val="FF0000"/>
          <w:sz w:val="6"/>
          <w:szCs w:val="6"/>
        </w:rPr>
      </w:pPr>
    </w:p>
    <w:p w:rsidR="00E01016" w:rsidRDefault="00E01016">
      <w:pPr>
        <w:jc w:val="center"/>
        <w:rPr>
          <w:b/>
          <w:color w:val="FF0000"/>
          <w:sz w:val="6"/>
          <w:szCs w:val="6"/>
        </w:rPr>
      </w:pPr>
    </w:p>
    <w:p w:rsidR="00E01016" w:rsidRDefault="00E01016">
      <w:pPr>
        <w:jc w:val="center"/>
        <w:rPr>
          <w:b/>
          <w:color w:val="FF0000"/>
          <w:sz w:val="6"/>
          <w:szCs w:val="6"/>
        </w:rPr>
      </w:pPr>
    </w:p>
    <w:p w:rsidR="00E01016" w:rsidRDefault="00E01016">
      <w:pPr>
        <w:jc w:val="center"/>
        <w:rPr>
          <w:b/>
          <w:color w:val="FF0000"/>
          <w:sz w:val="6"/>
          <w:szCs w:val="6"/>
        </w:rPr>
      </w:pPr>
    </w:p>
    <w:p w:rsidR="00E01016" w:rsidRDefault="00E01016">
      <w:pPr>
        <w:jc w:val="center"/>
        <w:rPr>
          <w:b/>
          <w:color w:val="FF0000"/>
          <w:sz w:val="6"/>
          <w:szCs w:val="6"/>
        </w:rPr>
      </w:pPr>
    </w:p>
    <w:p w:rsidR="00E01016" w:rsidRDefault="00E01016">
      <w:pPr>
        <w:jc w:val="center"/>
        <w:rPr>
          <w:b/>
          <w:color w:val="FF0000"/>
          <w:sz w:val="6"/>
          <w:szCs w:val="6"/>
        </w:rPr>
      </w:pPr>
    </w:p>
    <w:p w:rsidR="00E01016" w:rsidRDefault="001C557C">
      <w:pPr>
        <w:jc w:val="center"/>
        <w:rPr>
          <w:b/>
          <w:color w:val="FF0000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677545</wp:posOffset>
            </wp:positionH>
            <wp:positionV relativeFrom="margin">
              <wp:posOffset>6592569</wp:posOffset>
            </wp:positionV>
            <wp:extent cx="553085" cy="548640"/>
            <wp:effectExtent l="0" t="0" r="0" b="0"/>
            <wp:wrapSquare wrapText="bothSides" distT="0" distB="0" distL="114300" distR="114300"/>
            <wp:docPr id="45250145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548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1016" w:rsidRDefault="00E01016">
      <w:pPr>
        <w:jc w:val="center"/>
        <w:rPr>
          <w:b/>
          <w:color w:val="FF0000"/>
          <w:sz w:val="6"/>
          <w:szCs w:val="6"/>
        </w:rPr>
      </w:pPr>
    </w:p>
    <w:p w:rsidR="00E01016" w:rsidRDefault="00E01016">
      <w:pPr>
        <w:rPr>
          <w:b/>
          <w:color w:val="FF0000"/>
          <w:sz w:val="6"/>
          <w:szCs w:val="6"/>
        </w:rPr>
      </w:pPr>
    </w:p>
    <w:p w:rsidR="00E01016" w:rsidRDefault="00E01016">
      <w:pPr>
        <w:jc w:val="center"/>
        <w:rPr>
          <w:b/>
          <w:color w:val="FF0000"/>
          <w:sz w:val="6"/>
          <w:szCs w:val="6"/>
        </w:rPr>
      </w:pPr>
    </w:p>
    <w:p w:rsidR="00E01016" w:rsidRDefault="00E01016">
      <w:pPr>
        <w:jc w:val="center"/>
        <w:rPr>
          <w:b/>
          <w:color w:val="FF0000"/>
          <w:sz w:val="6"/>
          <w:szCs w:val="6"/>
        </w:rPr>
      </w:pPr>
    </w:p>
    <w:p w:rsidR="00E01016" w:rsidRDefault="00E01016">
      <w:pPr>
        <w:jc w:val="center"/>
        <w:rPr>
          <w:b/>
          <w:color w:val="FF0000"/>
          <w:sz w:val="6"/>
          <w:szCs w:val="6"/>
        </w:rPr>
      </w:pPr>
    </w:p>
    <w:p w:rsidR="00E01016" w:rsidRDefault="00E01016">
      <w:pPr>
        <w:jc w:val="center"/>
        <w:rPr>
          <w:b/>
          <w:color w:val="FF0000"/>
          <w:sz w:val="6"/>
          <w:szCs w:val="6"/>
        </w:rPr>
      </w:pPr>
    </w:p>
    <w:p w:rsidR="00E01016" w:rsidRDefault="00E01016">
      <w:pPr>
        <w:jc w:val="center"/>
        <w:rPr>
          <w:b/>
          <w:color w:val="FF0000"/>
          <w:sz w:val="6"/>
          <w:szCs w:val="6"/>
        </w:rPr>
      </w:pPr>
    </w:p>
    <w:p w:rsidR="00E01016" w:rsidRDefault="00E01016">
      <w:pPr>
        <w:rPr>
          <w:b/>
          <w:color w:val="FF0000"/>
          <w:sz w:val="6"/>
          <w:szCs w:val="6"/>
        </w:rPr>
      </w:pPr>
    </w:p>
    <w:p w:rsidR="00E01016" w:rsidRDefault="001C557C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  <w:rtl/>
        </w:rPr>
        <w:t xml:space="preserve">*هذه النشرة المختصرة لا تغني عن الرجوع إلى دليل قواعد السلوك والمواظبة الإصدار الرابع 1445هـ  </w:t>
      </w:r>
    </w:p>
    <w:p w:rsidR="00E01016" w:rsidRDefault="00E01016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  <w:sz w:val="16"/>
          <w:szCs w:val="16"/>
          <w:u w:val="single"/>
        </w:rPr>
      </w:pPr>
    </w:p>
    <w:p w:rsidR="00E01016" w:rsidRDefault="00E01016">
      <w:pPr>
        <w:rPr>
          <w:b/>
          <w:sz w:val="16"/>
          <w:szCs w:val="16"/>
          <w:u w:val="single"/>
        </w:rPr>
      </w:pPr>
    </w:p>
    <w:sectPr w:rsidR="00E01016">
      <w:pgSz w:w="16273" w:h="11907" w:orient="landscape"/>
      <w:pgMar w:top="142" w:right="680" w:bottom="142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  <w:embedRegular r:id="rId1" w:fontKey="{00000000-0000-0000-0000-000000000000}"/>
    <w:embedBold r:id="rId2" w:fontKey="{00000000-0000-0000-0000-00000000000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akout Linotype Ligh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158D6"/>
    <w:multiLevelType w:val="multilevel"/>
    <w:tmpl w:val="FFFFFFF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05C541C"/>
    <w:multiLevelType w:val="multilevel"/>
    <w:tmpl w:val="FFFFFFFF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16384042">
    <w:abstractNumId w:val="1"/>
  </w:num>
  <w:num w:numId="2" w16cid:durableId="62975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embedTrueTypeFonts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016"/>
    <w:rsid w:val="00BF3F25"/>
    <w:rsid w:val="00E01016"/>
    <w:rsid w:val="00E6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0147DFA"/>
  <w15:docId w15:val="{F775694C-665D-D848-93A0-9220CEF1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31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E02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87B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"/>
    <w:rsid w:val="00F64DE4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rsid w:val="00F64DE4"/>
    <w:rPr>
      <w:sz w:val="24"/>
      <w:szCs w:val="24"/>
    </w:rPr>
  </w:style>
  <w:style w:type="paragraph" w:styleId="a7">
    <w:name w:val="footer"/>
    <w:basedOn w:val="a"/>
    <w:link w:val="Char0"/>
    <w:rsid w:val="00F64DE4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rsid w:val="00F64DE4"/>
    <w:rPr>
      <w:sz w:val="24"/>
      <w:szCs w:val="24"/>
    </w:rPr>
  </w:style>
  <w:style w:type="paragraph" w:styleId="a8">
    <w:name w:val="List Paragraph"/>
    <w:basedOn w:val="a"/>
    <w:uiPriority w:val="34"/>
    <w:qFormat/>
    <w:rsid w:val="00D567AE"/>
    <w:pPr>
      <w:ind w:left="720"/>
      <w:contextualSpacing/>
    </w:pPr>
  </w:style>
  <w:style w:type="paragraph" w:styleId="a9">
    <w:name w:val="Document Map"/>
    <w:basedOn w:val="a"/>
    <w:link w:val="Char1"/>
    <w:rsid w:val="00711C25"/>
    <w:rPr>
      <w:rFonts w:ascii="Tahoma" w:hAnsi="Tahoma" w:cs="Tahoma"/>
      <w:sz w:val="16"/>
      <w:szCs w:val="16"/>
    </w:rPr>
  </w:style>
  <w:style w:type="character" w:customStyle="1" w:styleId="Char1">
    <w:name w:val="خريطة المستند Char"/>
    <w:basedOn w:val="a0"/>
    <w:link w:val="a9"/>
    <w:rsid w:val="00711C25"/>
    <w:rPr>
      <w:rFonts w:ascii="Tahoma" w:hAnsi="Tahoma" w:cs="Tahoma"/>
      <w:sz w:val="16"/>
      <w:szCs w:val="16"/>
    </w:rPr>
  </w:style>
  <w:style w:type="table" w:styleId="-3">
    <w:name w:val="Light Grid Accent 3"/>
    <w:basedOn w:val="a1"/>
    <w:uiPriority w:val="62"/>
    <w:rsid w:val="008001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NotoSansSymbols-bold.ttf" /><Relationship Id="rId1" Type="http://schemas.openxmlformats.org/officeDocument/2006/relationships/font" Target="fonts/NotoSansSymbols-regular.ttf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84qx80M833vJ5XOcyju8m2IqyA==">CgMxLjA4AHIhMU5ocHpqUEhXWTA2UktDSVJzZjZITWh6NEQ3U3UzdWFz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mansor</dc:creator>
  <cp:lastModifiedBy>ali.soliman149811@gmail.com</cp:lastModifiedBy>
  <cp:revision>2</cp:revision>
  <dcterms:created xsi:type="dcterms:W3CDTF">2024-08-14T09:01:00Z</dcterms:created>
  <dcterms:modified xsi:type="dcterms:W3CDTF">2024-08-14T09:01:00Z</dcterms:modified>
</cp:coreProperties>
</file>